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1D68" w14:textId="5668FB26" w:rsidR="003301C5" w:rsidRPr="003301C5" w:rsidRDefault="003301C5" w:rsidP="003301C5">
      <w:pPr>
        <w:pStyle w:val="Nagwek"/>
        <w:tabs>
          <w:tab w:val="left" w:pos="708"/>
        </w:tabs>
        <w:spacing w:line="360" w:lineRule="auto"/>
        <w:ind w:left="-284"/>
        <w:jc w:val="right"/>
        <w:rPr>
          <w:rFonts w:ascii="Palatino Linotype" w:hAnsi="Palatino Linotype"/>
          <w:b/>
        </w:rPr>
      </w:pPr>
      <w:bookmarkStart w:id="0" w:name="OLE_LINK4"/>
      <w:bookmarkStart w:id="1" w:name="OLE_LINK3"/>
      <w:r w:rsidRPr="003301C5">
        <w:rPr>
          <w:rFonts w:ascii="Palatino Linotype" w:hAnsi="Palatino Linotype"/>
          <w:b/>
        </w:rPr>
        <w:t>Kraków, styczeń 2019 r.</w:t>
      </w:r>
    </w:p>
    <w:p w14:paraId="6F230973" w14:textId="77777777" w:rsidR="003301C5" w:rsidRDefault="003301C5" w:rsidP="003301C5">
      <w:pPr>
        <w:pStyle w:val="Nagwek"/>
        <w:tabs>
          <w:tab w:val="left" w:pos="708"/>
        </w:tabs>
        <w:spacing w:line="360" w:lineRule="auto"/>
        <w:ind w:left="-284"/>
        <w:jc w:val="center"/>
        <w:rPr>
          <w:rFonts w:ascii="Palatino Linotype" w:hAnsi="Palatino Linotype"/>
          <w:b/>
        </w:rPr>
      </w:pPr>
    </w:p>
    <w:p w14:paraId="4CF2B1DA" w14:textId="3174F68B" w:rsidR="003301C5" w:rsidRPr="003301C5" w:rsidRDefault="003301C5" w:rsidP="003301C5">
      <w:pPr>
        <w:pStyle w:val="Nagwek"/>
        <w:tabs>
          <w:tab w:val="left" w:pos="708"/>
        </w:tabs>
        <w:spacing w:line="360" w:lineRule="auto"/>
        <w:ind w:left="-284"/>
        <w:jc w:val="center"/>
        <w:rPr>
          <w:rFonts w:ascii="Palatino Linotype" w:hAnsi="Palatino Linotype"/>
          <w:b/>
          <w:sz w:val="24"/>
          <w:szCs w:val="24"/>
        </w:rPr>
      </w:pPr>
      <w:r w:rsidRPr="003301C5">
        <w:rPr>
          <w:rFonts w:ascii="Palatino Linotype" w:hAnsi="Palatino Linotype"/>
          <w:b/>
          <w:sz w:val="24"/>
          <w:szCs w:val="24"/>
        </w:rPr>
        <w:t>Informacja</w:t>
      </w:r>
    </w:p>
    <w:bookmarkEnd w:id="0"/>
    <w:bookmarkEnd w:id="1"/>
    <w:p w14:paraId="159DD7A8" w14:textId="77777777" w:rsidR="003301C5" w:rsidRPr="003301C5" w:rsidRDefault="003301C5" w:rsidP="003301C5">
      <w:pPr>
        <w:pStyle w:val="Tekstpodstawowy"/>
        <w:spacing w:before="120" w:line="360" w:lineRule="auto"/>
        <w:jc w:val="center"/>
        <w:rPr>
          <w:rFonts w:ascii="Palatino Linotype" w:hAnsi="Palatino Linotype"/>
          <w:b/>
          <w:spacing w:val="0"/>
          <w:sz w:val="24"/>
          <w:szCs w:val="24"/>
        </w:rPr>
      </w:pPr>
      <w:r w:rsidRPr="003301C5">
        <w:rPr>
          <w:rFonts w:ascii="Palatino Linotype" w:hAnsi="Palatino Linotype"/>
          <w:b/>
          <w:spacing w:val="0"/>
          <w:sz w:val="24"/>
          <w:szCs w:val="24"/>
        </w:rPr>
        <w:t>z kontroli jakości handlowej nierafinowanych olejów roślinnych i oliwy z oliwek</w:t>
      </w:r>
    </w:p>
    <w:p w14:paraId="63670B3D" w14:textId="77777777" w:rsidR="003301C5" w:rsidRDefault="003301C5" w:rsidP="003301C5">
      <w:pPr>
        <w:pStyle w:val="Tekstpodstawowy"/>
        <w:spacing w:before="120" w:line="360" w:lineRule="auto"/>
        <w:jc w:val="center"/>
        <w:rPr>
          <w:rFonts w:ascii="Palatino Linotype" w:hAnsi="Palatino Linotype"/>
          <w:b/>
          <w:spacing w:val="0"/>
          <w:sz w:val="10"/>
          <w:szCs w:val="10"/>
        </w:rPr>
      </w:pPr>
    </w:p>
    <w:p w14:paraId="032720BE" w14:textId="77777777" w:rsidR="003301C5" w:rsidRDefault="003301C5" w:rsidP="003301C5">
      <w:pPr>
        <w:pStyle w:val="Tekstpodstawowy"/>
        <w:spacing w:line="360" w:lineRule="auto"/>
        <w:ind w:firstLine="284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spacing w:val="0"/>
          <w:sz w:val="22"/>
          <w:szCs w:val="22"/>
        </w:rPr>
        <w:t xml:space="preserve">W </w:t>
      </w:r>
      <w:r>
        <w:rPr>
          <w:rFonts w:ascii="Palatino Linotype" w:hAnsi="Palatino Linotype"/>
          <w:b/>
          <w:spacing w:val="0"/>
          <w:sz w:val="22"/>
          <w:szCs w:val="22"/>
        </w:rPr>
        <w:t>II kwartale 2018 roku</w:t>
      </w:r>
      <w:r>
        <w:rPr>
          <w:rFonts w:ascii="Palatino Linotype" w:hAnsi="Palatino Linotype"/>
          <w:spacing w:val="0"/>
          <w:sz w:val="22"/>
          <w:szCs w:val="22"/>
        </w:rPr>
        <w:t xml:space="preserve"> przeprowadzono kontrole w </w:t>
      </w:r>
      <w:r>
        <w:rPr>
          <w:rFonts w:ascii="Palatino Linotype" w:hAnsi="Palatino Linotype"/>
          <w:b/>
          <w:spacing w:val="0"/>
          <w:sz w:val="22"/>
          <w:szCs w:val="22"/>
        </w:rPr>
        <w:t>5</w:t>
      </w:r>
      <w:r>
        <w:rPr>
          <w:rFonts w:ascii="Palatino Linotype" w:hAnsi="Palatino Linotype"/>
          <w:spacing w:val="0"/>
          <w:sz w:val="22"/>
          <w:szCs w:val="22"/>
        </w:rPr>
        <w:t xml:space="preserve"> placówkach, w tym 2 detalicznych należących do sieci handlowych oraz 3 sklepach zdefiniowanych jako pozostałe, nie ujawniając nieprawidłowości. Badaniem objęto łącznie</w:t>
      </w:r>
      <w:r>
        <w:rPr>
          <w:rFonts w:ascii="Palatino Linotype" w:hAnsi="Palatino Linotype"/>
          <w:color w:val="333333"/>
          <w:spacing w:val="0"/>
          <w:sz w:val="22"/>
          <w:szCs w:val="22"/>
        </w:rPr>
        <w:t xml:space="preserve"> </w:t>
      </w:r>
      <w:r>
        <w:rPr>
          <w:rFonts w:ascii="Palatino Linotype" w:hAnsi="Palatino Linotype"/>
          <w:b/>
          <w:color w:val="333333"/>
          <w:spacing w:val="0"/>
          <w:sz w:val="22"/>
          <w:szCs w:val="22"/>
        </w:rPr>
        <w:t>26</w:t>
      </w:r>
      <w:r>
        <w:rPr>
          <w:rFonts w:ascii="Palatino Linotype" w:hAnsi="Palatino Linotype"/>
          <w:b/>
          <w:spacing w:val="0"/>
          <w:sz w:val="22"/>
          <w:szCs w:val="22"/>
        </w:rPr>
        <w:t xml:space="preserve"> </w:t>
      </w:r>
      <w:r>
        <w:rPr>
          <w:rFonts w:ascii="Palatino Linotype" w:hAnsi="Palatino Linotype"/>
          <w:spacing w:val="0"/>
          <w:sz w:val="22"/>
          <w:szCs w:val="22"/>
        </w:rPr>
        <w:t>partii, o wartości</w:t>
      </w:r>
      <w:r>
        <w:rPr>
          <w:rFonts w:ascii="Palatino Linotype" w:hAnsi="Palatino Linotype"/>
          <w:b/>
          <w:spacing w:val="0"/>
          <w:sz w:val="22"/>
          <w:szCs w:val="22"/>
        </w:rPr>
        <w:t xml:space="preserve"> 2.361 zł,</w:t>
      </w:r>
      <w:r>
        <w:rPr>
          <w:rFonts w:ascii="Palatino Linotype" w:hAnsi="Palatino Linotype"/>
          <w:spacing w:val="0"/>
          <w:sz w:val="22"/>
          <w:szCs w:val="22"/>
        </w:rPr>
        <w:t xml:space="preserve"> tj.:</w:t>
      </w:r>
    </w:p>
    <w:p w14:paraId="0F1FDCFD" w14:textId="77777777" w:rsidR="003301C5" w:rsidRDefault="003301C5" w:rsidP="003301C5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Palatino Linotype" w:hAnsi="Palatino Linotype"/>
          <w:spacing w:val="0"/>
          <w:sz w:val="22"/>
          <w:szCs w:val="22"/>
        </w:rPr>
      </w:pPr>
      <w:bookmarkStart w:id="2" w:name="_Hlk535570622"/>
      <w:r>
        <w:rPr>
          <w:rFonts w:ascii="Palatino Linotype" w:hAnsi="Palatino Linotype"/>
          <w:b/>
          <w:spacing w:val="0"/>
          <w:sz w:val="22"/>
          <w:szCs w:val="22"/>
        </w:rPr>
        <w:t>14</w:t>
      </w:r>
      <w:r>
        <w:rPr>
          <w:rFonts w:ascii="Palatino Linotype" w:hAnsi="Palatino Linotype"/>
          <w:spacing w:val="0"/>
          <w:sz w:val="22"/>
          <w:szCs w:val="22"/>
        </w:rPr>
        <w:t xml:space="preserve"> oliw z oliwek (1.802 zł), w tym:</w:t>
      </w:r>
    </w:p>
    <w:p w14:paraId="546D7FB9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11</w:t>
      </w:r>
      <w:r>
        <w:rPr>
          <w:rFonts w:ascii="Palatino Linotype" w:hAnsi="Palatino Linotype"/>
          <w:spacing w:val="0"/>
          <w:sz w:val="22"/>
          <w:szCs w:val="22"/>
        </w:rPr>
        <w:t xml:space="preserve"> oliw z oliwek najwyższej jakości z pierwszego tłoczenia (1.568 zł),</w:t>
      </w:r>
    </w:p>
    <w:p w14:paraId="07C9B454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1</w:t>
      </w:r>
      <w:r>
        <w:rPr>
          <w:rFonts w:ascii="Palatino Linotype" w:hAnsi="Palatino Linotype"/>
          <w:spacing w:val="0"/>
          <w:sz w:val="22"/>
          <w:szCs w:val="22"/>
        </w:rPr>
        <w:t xml:space="preserve"> oliwę z oliwek - z rafinowanej oliwy z oliwek oraz oliwy z oliwek z pierwszego tłoczenia (61 zł),</w:t>
      </w:r>
    </w:p>
    <w:p w14:paraId="60179F01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2</w:t>
      </w:r>
      <w:r>
        <w:rPr>
          <w:rFonts w:ascii="Palatino Linotype" w:hAnsi="Palatino Linotype"/>
          <w:spacing w:val="0"/>
          <w:sz w:val="22"/>
          <w:szCs w:val="22"/>
        </w:rPr>
        <w:t xml:space="preserve"> oliwy z wytłoczyn oliwek (173 zł),</w:t>
      </w:r>
    </w:p>
    <w:p w14:paraId="053BD4D0" w14:textId="77777777" w:rsidR="003301C5" w:rsidRDefault="003301C5" w:rsidP="003301C5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 xml:space="preserve">12 </w:t>
      </w:r>
      <w:r>
        <w:rPr>
          <w:rFonts w:ascii="Palatino Linotype" w:hAnsi="Palatino Linotype"/>
          <w:spacing w:val="0"/>
          <w:sz w:val="22"/>
          <w:szCs w:val="22"/>
        </w:rPr>
        <w:t xml:space="preserve">nierafinowanych olejów roślinnych (559 zł), </w:t>
      </w:r>
    </w:p>
    <w:bookmarkEnd w:id="2"/>
    <w:p w14:paraId="635FF52B" w14:textId="77777777" w:rsidR="003301C5" w:rsidRDefault="003301C5" w:rsidP="003301C5">
      <w:pPr>
        <w:pStyle w:val="Tekstpodstawowy"/>
        <w:spacing w:line="360" w:lineRule="auto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spacing w:val="0"/>
          <w:sz w:val="22"/>
          <w:szCs w:val="22"/>
        </w:rPr>
        <w:t>nie kwestionując żadnej z nich.</w:t>
      </w:r>
    </w:p>
    <w:p w14:paraId="4507CDA5" w14:textId="77777777" w:rsidR="003301C5" w:rsidRDefault="003301C5" w:rsidP="003301C5">
      <w:pPr>
        <w:pStyle w:val="Tekstpodstawowy"/>
        <w:spacing w:line="264" w:lineRule="auto"/>
        <w:rPr>
          <w:rFonts w:ascii="Palatino Linotype" w:hAnsi="Palatino Linotype"/>
          <w:b/>
          <w:spacing w:val="0"/>
          <w:sz w:val="22"/>
          <w:szCs w:val="22"/>
        </w:rPr>
      </w:pPr>
    </w:p>
    <w:p w14:paraId="71ABA2C4" w14:textId="2E2E65E5" w:rsidR="003301C5" w:rsidRDefault="003301C5" w:rsidP="003301C5">
      <w:pPr>
        <w:pStyle w:val="Tekstpodstawowy"/>
        <w:spacing w:line="264" w:lineRule="auto"/>
        <w:rPr>
          <w:rFonts w:ascii="Palatino Linotype" w:hAnsi="Palatino Linotype"/>
          <w:b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USTALENIA    KONTROLI</w:t>
      </w:r>
    </w:p>
    <w:p w14:paraId="60901BA8" w14:textId="77777777" w:rsidR="003301C5" w:rsidRDefault="003301C5" w:rsidP="003301C5">
      <w:pPr>
        <w:pStyle w:val="Tekstpodstawowy"/>
        <w:spacing w:line="264" w:lineRule="auto"/>
        <w:rPr>
          <w:rFonts w:ascii="Palatino Linotype" w:hAnsi="Palatino Linotype"/>
          <w:b/>
          <w:spacing w:val="0"/>
          <w:sz w:val="12"/>
          <w:szCs w:val="12"/>
        </w:rPr>
      </w:pPr>
    </w:p>
    <w:p w14:paraId="1381EFF3" w14:textId="77777777" w:rsidR="003301C5" w:rsidRDefault="003301C5" w:rsidP="003301C5">
      <w:pPr>
        <w:pStyle w:val="Nagwek"/>
        <w:numPr>
          <w:ilvl w:val="0"/>
          <w:numId w:val="2"/>
        </w:numPr>
        <w:tabs>
          <w:tab w:val="clear" w:pos="360"/>
          <w:tab w:val="clear" w:pos="4536"/>
          <w:tab w:val="num" w:pos="0"/>
        </w:tabs>
        <w:spacing w:line="360" w:lineRule="auto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Jakość oliwy z oliwek.</w:t>
      </w:r>
    </w:p>
    <w:p w14:paraId="7ADEF0AD" w14:textId="57690968" w:rsidR="003301C5" w:rsidRDefault="003301C5" w:rsidP="003301C5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trakcie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kontroli pobrano próbki z </w:t>
      </w:r>
      <w:r>
        <w:rPr>
          <w:rFonts w:ascii="Palatino Linotype" w:hAnsi="Palatino Linotype"/>
          <w:b/>
        </w:rPr>
        <w:t xml:space="preserve">2 </w:t>
      </w:r>
      <w:r>
        <w:rPr>
          <w:rFonts w:ascii="Palatino Linotype" w:hAnsi="Palatino Linotype"/>
        </w:rPr>
        <w:t xml:space="preserve">partii </w:t>
      </w:r>
      <w:r>
        <w:rPr>
          <w:rFonts w:ascii="Palatino Linotype" w:hAnsi="Palatino Linotype"/>
          <w:b/>
        </w:rPr>
        <w:t xml:space="preserve">oliwy z oliwek najwyższej jakości z pierwszego tłoczenia </w:t>
      </w:r>
      <w:r>
        <w:rPr>
          <w:rFonts w:ascii="Palatino Linotype" w:hAnsi="Palatino Linotype"/>
        </w:rPr>
        <w:t xml:space="preserve">o łącznej wartości  </w:t>
      </w:r>
      <w:r>
        <w:rPr>
          <w:rFonts w:ascii="Palatino Linotype" w:hAnsi="Palatino Linotype"/>
          <w:b/>
        </w:rPr>
        <w:t xml:space="preserve">297 zł, </w:t>
      </w:r>
      <w:r>
        <w:rPr>
          <w:rFonts w:ascii="Palatino Linotype" w:hAnsi="Palatino Linotype"/>
        </w:rPr>
        <w:t xml:space="preserve">do badań laboratoryjnych w zakresie oceny zgodności </w:t>
      </w:r>
      <w:r>
        <w:rPr>
          <w:rFonts w:ascii="Palatino Linotype" w:hAnsi="Palatino Linotype"/>
        </w:rPr>
        <w:br/>
        <w:t xml:space="preserve">z wymaganiami określonymi w załączniku I do rozporządzenia (EWG) nr 2568/91 z dnia 11 lipca 1991 r. </w:t>
      </w:r>
      <w:r>
        <w:rPr>
          <w:rFonts w:ascii="Palatino Linotype" w:hAnsi="Palatino Linotype"/>
          <w:i/>
          <w:iCs/>
        </w:rPr>
        <w:t xml:space="preserve">w sprawie właściwości oliwy z oliwek i oliwy z wytłoczyn oliwek oraz w sprawie odpowiednich metod analizy, </w:t>
      </w:r>
      <w:r>
        <w:rPr>
          <w:rFonts w:ascii="Palatino Linotype" w:hAnsi="Palatino Linotype"/>
          <w:iCs/>
        </w:rPr>
        <w:t>przede wszystkim</w:t>
      </w:r>
      <w:r>
        <w:rPr>
          <w:rFonts w:ascii="Palatino Linotype" w:hAnsi="Palatino Linotype"/>
          <w:i/>
          <w:iCs/>
        </w:rPr>
        <w:t xml:space="preserve"> </w:t>
      </w:r>
      <w:r>
        <w:rPr>
          <w:rFonts w:ascii="Palatino Linotype" w:hAnsi="Palatino Linotype"/>
        </w:rPr>
        <w:t>w kierunku zafałszowania innymi olejami oraz zafałszowania w obrębie poszczególnych kategorii oliwy, nie kwestionując żadnej z nich.</w:t>
      </w:r>
    </w:p>
    <w:p w14:paraId="55C40DEA" w14:textId="77777777" w:rsidR="003301C5" w:rsidRDefault="003301C5" w:rsidP="003301C5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  <w:sz w:val="12"/>
          <w:szCs w:val="12"/>
        </w:rPr>
      </w:pPr>
    </w:p>
    <w:p w14:paraId="5D56A797" w14:textId="1496A0D4" w:rsidR="003301C5" w:rsidRDefault="003301C5" w:rsidP="003301C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hanging="426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W toku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kontroli dokonano oceny laboratoryjnej</w:t>
      </w:r>
      <w:r>
        <w:rPr>
          <w:rFonts w:ascii="Palatino Linotype" w:hAnsi="Palatino Linotype"/>
          <w:b/>
        </w:rPr>
        <w:t xml:space="preserve"> 1</w:t>
      </w:r>
      <w:r>
        <w:rPr>
          <w:rFonts w:ascii="Palatino Linotype" w:hAnsi="Palatino Linotype"/>
        </w:rPr>
        <w:t xml:space="preserve"> partii </w:t>
      </w:r>
      <w:r>
        <w:rPr>
          <w:rFonts w:ascii="Palatino Linotype" w:hAnsi="Palatino Linotype"/>
          <w:b/>
        </w:rPr>
        <w:t xml:space="preserve">nierafinowanego oleju kokosowego tłoczonego na zimno </w:t>
      </w:r>
      <w:r>
        <w:rPr>
          <w:rFonts w:ascii="Palatino Linotype" w:hAnsi="Palatino Linotype"/>
        </w:rPr>
        <w:t>o wartości</w:t>
      </w:r>
      <w:r>
        <w:rPr>
          <w:rFonts w:ascii="Palatino Linotype" w:hAnsi="Palatino Linotype"/>
          <w:b/>
        </w:rPr>
        <w:t xml:space="preserve"> 215 zł</w:t>
      </w:r>
      <w:r>
        <w:rPr>
          <w:rFonts w:ascii="Palatino Linotype" w:hAnsi="Palatino Linotype"/>
        </w:rPr>
        <w:t>, na zgodność z deklaracją zamieszczoną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w oznakowaniu, głównie w kierunku weryfikacji pochodzenia oleju z danej rośliny oraz czy nie został zafałszowany olejem rafinowanym. </w:t>
      </w:r>
    </w:p>
    <w:p w14:paraId="60684709" w14:textId="53F65A60" w:rsidR="003301C5" w:rsidRDefault="003301C5" w:rsidP="003301C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Analiza próbki, wykonana przez Laboratorium w Olsztynie, wykazała w porównaniu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z wymogami zawartymi w CODEX STAN 210-1999 min. niższą:</w:t>
      </w:r>
    </w:p>
    <w:p w14:paraId="1B7A15CA" w14:textId="77777777" w:rsidR="003301C5" w:rsidRDefault="003301C5" w:rsidP="003301C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wartość liczby jodowej, tj. 5,2g/100g (niepewność wyniku 0,3), przy wymaganiach 6,3-10,6g/100g,</w:t>
      </w:r>
    </w:p>
    <w:p w14:paraId="35A2A0FA" w14:textId="77777777" w:rsidR="003301C5" w:rsidRDefault="003301C5" w:rsidP="003301C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zawartość kwasu oleinowego C18:1 - 4,2%  (niepewność wyniku 0,1), a winno być 5-10%,</w:t>
      </w:r>
    </w:p>
    <w:p w14:paraId="3B06724F" w14:textId="77777777" w:rsidR="003301C5" w:rsidRDefault="003301C5" w:rsidP="003301C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zawartość kwasu linolowego C18:2 - 0,6%  (niepewność wyniku 0,1), zamiast 1,0-2,5%.</w:t>
      </w:r>
    </w:p>
    <w:p w14:paraId="015C123A" w14:textId="77777777" w:rsidR="003301C5" w:rsidRDefault="003301C5" w:rsidP="003301C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Ostatecznie nie kwestionowano jakości ww. oleju, a o powyższym powiadomiono przedsiębiorcę stosownym pismem.</w:t>
      </w:r>
    </w:p>
    <w:p w14:paraId="4433E029" w14:textId="77777777" w:rsidR="003301C5" w:rsidRDefault="003301C5" w:rsidP="003301C5">
      <w:pPr>
        <w:spacing w:line="360" w:lineRule="auto"/>
        <w:rPr>
          <w:rFonts w:ascii="Palatino Linotype" w:hAnsi="Palatino Linotype"/>
          <w:sz w:val="12"/>
          <w:szCs w:val="12"/>
        </w:rPr>
      </w:pPr>
    </w:p>
    <w:p w14:paraId="152B5B5E" w14:textId="77777777" w:rsidR="003301C5" w:rsidRDefault="003301C5" w:rsidP="003301C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Ilość rzeczywistą </w:t>
      </w:r>
      <w:r>
        <w:rPr>
          <w:rFonts w:ascii="Palatino Linotype" w:hAnsi="Palatino Linotype"/>
        </w:rPr>
        <w:t xml:space="preserve">towarów w stosunku do deklaracji producentów oceniono dla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partii </w:t>
      </w:r>
      <w:r>
        <w:rPr>
          <w:rFonts w:ascii="Palatino Linotype" w:hAnsi="Palatino Linotype"/>
          <w:b/>
        </w:rPr>
        <w:t xml:space="preserve">oliwy </w:t>
      </w:r>
      <w:r>
        <w:rPr>
          <w:rFonts w:ascii="Palatino Linotype" w:hAnsi="Palatino Linotype"/>
          <w:b/>
        </w:rPr>
        <w:br/>
        <w:t>z oliwek najwyższej jakości z pierwszego tłoczenia</w:t>
      </w:r>
      <w:r>
        <w:rPr>
          <w:rFonts w:ascii="Palatino Linotype" w:hAnsi="Palatino Linotype"/>
        </w:rPr>
        <w:t xml:space="preserve"> poddanych analizie laboratoryjnej (łącznie 2 opakowania jednostkowe) o wartości </w:t>
      </w:r>
      <w:r>
        <w:rPr>
          <w:rFonts w:ascii="Palatino Linotype" w:hAnsi="Palatino Linotype"/>
          <w:b/>
        </w:rPr>
        <w:t>76 zł</w:t>
      </w:r>
      <w:r>
        <w:rPr>
          <w:rFonts w:ascii="Palatino Linotype" w:hAnsi="Palatino Linotype"/>
        </w:rPr>
        <w:t>.</w:t>
      </w:r>
    </w:p>
    <w:p w14:paraId="3B5CD541" w14:textId="77777777" w:rsidR="003301C5" w:rsidRDefault="003301C5" w:rsidP="003301C5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Zawartości netto badanych oliw uznano za zgodne po zastosowaniu przepisów ustawy z dnia 7 maja 2009 r. </w:t>
      </w:r>
      <w:r>
        <w:rPr>
          <w:rFonts w:ascii="Palatino Linotype" w:hAnsi="Palatino Linotype"/>
          <w:i/>
        </w:rPr>
        <w:t>o towarach paczkowanych</w:t>
      </w:r>
      <w:r>
        <w:rPr>
          <w:rFonts w:ascii="Palatino Linotype" w:hAnsi="Palatino Linotype"/>
        </w:rPr>
        <w:t xml:space="preserve"> o czym powiadomiono kontrolowane spółki.  </w:t>
      </w:r>
    </w:p>
    <w:p w14:paraId="736DE99D" w14:textId="77777777" w:rsidR="003301C5" w:rsidRDefault="003301C5" w:rsidP="003301C5">
      <w:pPr>
        <w:pStyle w:val="Akapitzlist"/>
        <w:ind w:left="0"/>
        <w:rPr>
          <w:rFonts w:ascii="Palatino Linotype" w:hAnsi="Palatino Linotype"/>
          <w:b/>
          <w:sz w:val="12"/>
          <w:szCs w:val="12"/>
        </w:rPr>
      </w:pPr>
    </w:p>
    <w:p w14:paraId="5AA8256B" w14:textId="77777777" w:rsidR="003301C5" w:rsidRDefault="003301C5" w:rsidP="003301C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Prawidłowość oznakowania </w:t>
      </w:r>
      <w:r>
        <w:rPr>
          <w:rFonts w:ascii="Palatino Linotype" w:hAnsi="Palatino Linotype"/>
        </w:rPr>
        <w:t xml:space="preserve">skontrolowano we </w:t>
      </w:r>
      <w:r>
        <w:rPr>
          <w:rFonts w:ascii="Palatino Linotype" w:hAnsi="Palatino Linotype"/>
          <w:b/>
        </w:rPr>
        <w:t>wszystkich</w:t>
      </w:r>
      <w:r>
        <w:rPr>
          <w:rFonts w:ascii="Palatino Linotype" w:hAnsi="Palatino Linotype"/>
        </w:rPr>
        <w:t xml:space="preserve"> podmiotach łącznie dla </w:t>
      </w:r>
      <w:r>
        <w:rPr>
          <w:rFonts w:ascii="Palatino Linotype" w:hAnsi="Palatino Linotype"/>
          <w:b/>
        </w:rPr>
        <w:t xml:space="preserve">26 </w:t>
      </w:r>
      <w:r>
        <w:rPr>
          <w:rFonts w:ascii="Palatino Linotype" w:hAnsi="Palatino Linotype"/>
        </w:rPr>
        <w:t xml:space="preserve">partii na kwotę </w:t>
      </w:r>
      <w:r>
        <w:rPr>
          <w:rFonts w:ascii="Palatino Linotype" w:hAnsi="Palatino Linotype"/>
          <w:b/>
        </w:rPr>
        <w:t xml:space="preserve">2.361 zł. </w:t>
      </w:r>
      <w:r>
        <w:rPr>
          <w:rFonts w:ascii="Palatino Linotype" w:hAnsi="Palatino Linotype"/>
        </w:rPr>
        <w:t>Badaniami w tym zakresie objęto następujące ilości partii:</w:t>
      </w:r>
    </w:p>
    <w:p w14:paraId="7FB05D99" w14:textId="77777777" w:rsidR="003301C5" w:rsidRDefault="003301C5" w:rsidP="003301C5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14</w:t>
      </w:r>
      <w:r>
        <w:rPr>
          <w:rFonts w:ascii="Palatino Linotype" w:hAnsi="Palatino Linotype"/>
          <w:spacing w:val="0"/>
          <w:sz w:val="22"/>
          <w:szCs w:val="22"/>
        </w:rPr>
        <w:t xml:space="preserve"> oliw z oliwek (1.802 zł), w tym:</w:t>
      </w:r>
    </w:p>
    <w:p w14:paraId="2C03ADB8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11</w:t>
      </w:r>
      <w:r>
        <w:rPr>
          <w:rFonts w:ascii="Palatino Linotype" w:hAnsi="Palatino Linotype"/>
          <w:spacing w:val="0"/>
          <w:sz w:val="22"/>
          <w:szCs w:val="22"/>
        </w:rPr>
        <w:t xml:space="preserve"> oliw z oliwek najwyższej jakości z pierwszego tłoczenia (1.568 zł),</w:t>
      </w:r>
    </w:p>
    <w:p w14:paraId="242C3E7E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1</w:t>
      </w:r>
      <w:r>
        <w:rPr>
          <w:rFonts w:ascii="Palatino Linotype" w:hAnsi="Palatino Linotype"/>
          <w:spacing w:val="0"/>
          <w:sz w:val="22"/>
          <w:szCs w:val="22"/>
        </w:rPr>
        <w:t xml:space="preserve"> oliwę z oliwek - z rafinowanej oliwy z oliwek oraz oliwy z oliwek z pierwszego tłoczenia (61 zł),</w:t>
      </w:r>
    </w:p>
    <w:p w14:paraId="506628A9" w14:textId="77777777" w:rsidR="003301C5" w:rsidRDefault="003301C5" w:rsidP="003301C5">
      <w:pPr>
        <w:pStyle w:val="Tekstpodstawowy"/>
        <w:numPr>
          <w:ilvl w:val="1"/>
          <w:numId w:val="1"/>
        </w:numPr>
        <w:spacing w:line="360" w:lineRule="auto"/>
        <w:ind w:left="567" w:hanging="283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2</w:t>
      </w:r>
      <w:r>
        <w:rPr>
          <w:rFonts w:ascii="Palatino Linotype" w:hAnsi="Palatino Linotype"/>
          <w:spacing w:val="0"/>
          <w:sz w:val="22"/>
          <w:szCs w:val="22"/>
        </w:rPr>
        <w:t xml:space="preserve"> oliwy z wytłoczyn oliwek (173 zł),</w:t>
      </w:r>
    </w:p>
    <w:p w14:paraId="7A32C0C5" w14:textId="77777777" w:rsidR="003301C5" w:rsidRDefault="003301C5" w:rsidP="003301C5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Palatino Linotype" w:hAnsi="Palatino Linotype"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 xml:space="preserve">12 </w:t>
      </w:r>
      <w:r>
        <w:rPr>
          <w:rFonts w:ascii="Palatino Linotype" w:hAnsi="Palatino Linotype"/>
          <w:spacing w:val="0"/>
          <w:sz w:val="22"/>
          <w:szCs w:val="22"/>
        </w:rPr>
        <w:t xml:space="preserve">nierafinowanych olejów roślinnych (559 zł), </w:t>
      </w:r>
    </w:p>
    <w:p w14:paraId="081A3C8E" w14:textId="77777777" w:rsidR="003301C5" w:rsidRDefault="003301C5" w:rsidP="003301C5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nie kwestionując żadnej z nich.</w:t>
      </w:r>
    </w:p>
    <w:p w14:paraId="7191D825" w14:textId="77777777" w:rsidR="003301C5" w:rsidRDefault="003301C5" w:rsidP="003301C5">
      <w:pPr>
        <w:pStyle w:val="Nagwek"/>
        <w:tabs>
          <w:tab w:val="left" w:pos="284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Wszystkie</w:t>
      </w:r>
      <w:r>
        <w:rPr>
          <w:rFonts w:ascii="Palatino Linotype" w:hAnsi="Palatino Linotype"/>
        </w:rPr>
        <w:t xml:space="preserve"> oceniane towary zawierały nr partii produkcyjnej.</w:t>
      </w:r>
    </w:p>
    <w:p w14:paraId="031DE501" w14:textId="77777777" w:rsidR="003301C5" w:rsidRDefault="003301C5" w:rsidP="003301C5">
      <w:pPr>
        <w:pStyle w:val="Nagwek"/>
        <w:tabs>
          <w:tab w:val="left" w:pos="284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Oznakowanie</w:t>
      </w:r>
      <w:r>
        <w:rPr>
          <w:rFonts w:ascii="Palatino Linotype" w:hAnsi="Palatino Linotype"/>
          <w:b/>
        </w:rPr>
        <w:t xml:space="preserve"> 5 </w:t>
      </w:r>
      <w:r>
        <w:rPr>
          <w:rFonts w:ascii="Palatino Linotype" w:hAnsi="Palatino Linotype"/>
        </w:rPr>
        <w:t xml:space="preserve">partii olejów nierafinowanych na kwotę </w:t>
      </w:r>
      <w:r>
        <w:rPr>
          <w:rFonts w:ascii="Palatino Linotype" w:hAnsi="Palatino Linotype"/>
          <w:b/>
        </w:rPr>
        <w:t xml:space="preserve">72 </w:t>
      </w:r>
      <w:r>
        <w:rPr>
          <w:rFonts w:ascii="Palatino Linotype" w:hAnsi="Palatino Linotype"/>
        </w:rPr>
        <w:t>zł zawierało oświadczenia żywieniowe z jednoczesnym podaniem odpowiednich tabel wartości odżywczej.</w:t>
      </w:r>
    </w:p>
    <w:p w14:paraId="2CE6F7A9" w14:textId="77777777" w:rsidR="003301C5" w:rsidRDefault="003301C5" w:rsidP="003301C5">
      <w:pPr>
        <w:pStyle w:val="Nagwek"/>
        <w:tabs>
          <w:tab w:val="left" w:pos="284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oznakowaniu sprawdzanych wyrobów nie użyto określenia „</w:t>
      </w:r>
      <w:proofErr w:type="spellStart"/>
      <w:r>
        <w:rPr>
          <w:rFonts w:ascii="Palatino Linotype" w:hAnsi="Palatino Linotype"/>
        </w:rPr>
        <w:t>bio</w:t>
      </w:r>
      <w:proofErr w:type="spellEnd"/>
      <w:r>
        <w:rPr>
          <w:rFonts w:ascii="Palatino Linotype" w:hAnsi="Palatino Linotype"/>
        </w:rPr>
        <w:t>”, „</w:t>
      </w:r>
      <w:proofErr w:type="spellStart"/>
      <w:r>
        <w:rPr>
          <w:rFonts w:ascii="Palatino Linotype" w:hAnsi="Palatino Linotype"/>
        </w:rPr>
        <w:t>eko</w:t>
      </w:r>
      <w:proofErr w:type="spellEnd"/>
      <w:r>
        <w:rPr>
          <w:rFonts w:ascii="Palatino Linotype" w:hAnsi="Palatino Linotype"/>
        </w:rPr>
        <w:t>”, bądź innych mogących sugerować, że składniki lub cały produkt spełnia kryteria produkcji ekologicznej, jak również symboli ChNP, ChOG i GTS.</w:t>
      </w:r>
    </w:p>
    <w:p w14:paraId="33B7CCE3" w14:textId="70BFC091" w:rsidR="003301C5" w:rsidRDefault="003301C5" w:rsidP="003301C5">
      <w:pPr>
        <w:pStyle w:val="Nagwek"/>
        <w:tabs>
          <w:tab w:val="left" w:pos="284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Sposób etykietowania i prezentacji objętych kontrolą środków spożywczych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z uwzględnieniem wyglądu, używanych opakowań, sposobu ułożenia i miejsca wystawienia nie wprowadzał konsumentów w błąd.</w:t>
      </w:r>
    </w:p>
    <w:p w14:paraId="2D3BFDAD" w14:textId="77777777" w:rsidR="003301C5" w:rsidRDefault="003301C5" w:rsidP="003301C5">
      <w:pPr>
        <w:spacing w:line="360" w:lineRule="auto"/>
        <w:jc w:val="both"/>
        <w:rPr>
          <w:rFonts w:ascii="Palatino Linotype" w:hAnsi="Palatino Linotype"/>
          <w:sz w:val="12"/>
          <w:szCs w:val="12"/>
        </w:rPr>
      </w:pPr>
    </w:p>
    <w:p w14:paraId="717FAE2F" w14:textId="77777777" w:rsidR="003301C5" w:rsidRDefault="003301C5" w:rsidP="003301C5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lastRenderedPageBreak/>
        <w:t xml:space="preserve">Zgodność oznakowania oliwy z oliwek z postanowieniami rozporządzenia wykonawczego Komisji (UE) nr 29/2012 z dnia 13 stycznia 2012r. </w:t>
      </w:r>
      <w:r>
        <w:rPr>
          <w:rFonts w:ascii="Palatino Linotype" w:hAnsi="Palatino Linotype"/>
          <w:b/>
          <w:i/>
        </w:rPr>
        <w:t>w sprawie norm handlowych w odniesieniu do oliwy z oliwek</w:t>
      </w:r>
      <w:r>
        <w:rPr>
          <w:rFonts w:ascii="Palatino Linotype" w:hAnsi="Palatino Linotype"/>
          <w:b/>
        </w:rPr>
        <w:t>.</w:t>
      </w:r>
    </w:p>
    <w:p w14:paraId="4A4A4732" w14:textId="024F63D5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Kontrolą w tym zakresie objęto łącznie </w:t>
      </w:r>
      <w:r>
        <w:rPr>
          <w:rFonts w:ascii="Palatino Linotype" w:hAnsi="Palatino Linotype"/>
          <w:b/>
        </w:rPr>
        <w:t xml:space="preserve">14 </w:t>
      </w:r>
      <w:r>
        <w:rPr>
          <w:rFonts w:ascii="Palatino Linotype" w:hAnsi="Palatino Linotype"/>
        </w:rPr>
        <w:t xml:space="preserve">partii oliw z oliwek na łączną kwotę </w:t>
      </w:r>
      <w:r>
        <w:rPr>
          <w:rFonts w:ascii="Palatino Linotype" w:hAnsi="Palatino Linotype"/>
          <w:b/>
        </w:rPr>
        <w:t>1.802 zł</w:t>
      </w:r>
      <w:r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(tj.: 11 – oliw z oliwek najwyższej jakości z pierwszego tłoczenia (1.568 zł), </w:t>
      </w:r>
      <w:r>
        <w:rPr>
          <w:rFonts w:ascii="Palatino Linotype" w:hAnsi="Palatino Linotype"/>
        </w:rPr>
        <w:tab/>
        <w:t xml:space="preserve">1 - oliwy z oliwek - z rafinowanej oliwy z oliwek oraz oliwy z oliwek z pierwszego tłoczenia (61 zł), 2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oliw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z wytłoczyn oliwek (173 zł)), nie kwestionując żadnej z nich. </w:t>
      </w:r>
    </w:p>
    <w:p w14:paraId="1E9A2866" w14:textId="77777777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oznakowaniu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partii (61 zł) oliwy z kategorii „oliwa z oliwek - składająca się z rafinowanej oliwy z oliwek oraz oliwy z oliwek z pierwszego tłoczenia”, składniki wymieniono w nazwie </w:t>
      </w:r>
      <w:r>
        <w:rPr>
          <w:rFonts w:ascii="Palatino Linotype" w:hAnsi="Palatino Linotype"/>
        </w:rPr>
        <w:br/>
        <w:t>we właściwej kolejności, a wyrażenie „oliwa z oliwek z pierwszego tłoczenia” nie było bardziej eksponowane niż pozostałe słowa w nazwie.</w:t>
      </w:r>
    </w:p>
    <w:p w14:paraId="1B0CA5BA" w14:textId="77777777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  <w:sz w:val="12"/>
          <w:szCs w:val="12"/>
        </w:rPr>
      </w:pPr>
    </w:p>
    <w:p w14:paraId="4F3E8DC9" w14:textId="4A390426" w:rsidR="003301C5" w:rsidRDefault="003301C5" w:rsidP="003301C5">
      <w:pPr>
        <w:pStyle w:val="Tekstpodstawowy3"/>
        <w:numPr>
          <w:ilvl w:val="0"/>
          <w:numId w:val="2"/>
        </w:numPr>
        <w:tabs>
          <w:tab w:val="num" w:pos="0"/>
        </w:tabs>
        <w:spacing w:after="0" w:line="360" w:lineRule="auto"/>
        <w:ind w:left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Przestrzeganie </w:t>
      </w:r>
      <w:r>
        <w:rPr>
          <w:rFonts w:ascii="Palatino Linotype" w:hAnsi="Palatino Linotype"/>
          <w:b/>
          <w:sz w:val="22"/>
          <w:szCs w:val="22"/>
        </w:rPr>
        <w:t xml:space="preserve">dat minimalnej trwałości </w:t>
      </w:r>
      <w:r>
        <w:rPr>
          <w:rFonts w:ascii="Palatino Linotype" w:hAnsi="Palatino Linotype"/>
          <w:sz w:val="22"/>
          <w:szCs w:val="22"/>
        </w:rPr>
        <w:t xml:space="preserve">sprawdzono </w:t>
      </w:r>
      <w:r>
        <w:rPr>
          <w:rFonts w:ascii="Palatino Linotype" w:hAnsi="Palatino Linotype"/>
          <w:sz w:val="22"/>
          <w:szCs w:val="22"/>
          <w:lang w:val="pl-PL"/>
        </w:rPr>
        <w:t xml:space="preserve">we </w:t>
      </w:r>
      <w:r>
        <w:rPr>
          <w:rFonts w:ascii="Palatino Linotype" w:hAnsi="Palatino Linotype"/>
          <w:b/>
          <w:sz w:val="22"/>
          <w:szCs w:val="22"/>
          <w:lang w:val="pl-PL"/>
        </w:rPr>
        <w:t>wszystkich</w:t>
      </w:r>
      <w:r>
        <w:rPr>
          <w:rFonts w:ascii="Palatino Linotype" w:hAnsi="Palatino Linotype"/>
          <w:sz w:val="22"/>
          <w:szCs w:val="22"/>
          <w:lang w:val="pl-PL"/>
        </w:rPr>
        <w:t xml:space="preserve"> placówkach</w:t>
      </w:r>
      <w:r>
        <w:rPr>
          <w:rFonts w:ascii="Palatino Linotype" w:hAnsi="Palatino Linotype"/>
          <w:sz w:val="22"/>
          <w:szCs w:val="22"/>
          <w:lang w:val="pl-PL"/>
        </w:rPr>
        <w:br/>
      </w:r>
      <w:r>
        <w:rPr>
          <w:rFonts w:ascii="Palatino Linotype" w:hAnsi="Palatino Linotype"/>
          <w:sz w:val="22"/>
          <w:szCs w:val="22"/>
        </w:rPr>
        <w:t xml:space="preserve">w </w:t>
      </w:r>
      <w:r>
        <w:rPr>
          <w:rFonts w:ascii="Palatino Linotype" w:hAnsi="Palatino Linotype"/>
          <w:sz w:val="22"/>
          <w:szCs w:val="22"/>
          <w:lang w:val="pl-PL"/>
        </w:rPr>
        <w:t>od</w:t>
      </w:r>
      <w:r>
        <w:rPr>
          <w:rFonts w:ascii="Palatino Linotype" w:hAnsi="Palatino Linotype"/>
          <w:sz w:val="22"/>
          <w:szCs w:val="22"/>
        </w:rPr>
        <w:t>niesie</w:t>
      </w:r>
      <w:r>
        <w:rPr>
          <w:rFonts w:ascii="Palatino Linotype" w:hAnsi="Palatino Linotype"/>
          <w:sz w:val="22"/>
          <w:szCs w:val="22"/>
        </w:rPr>
        <w:softHyphen/>
        <w:t xml:space="preserve">niu do </w:t>
      </w:r>
      <w:r>
        <w:rPr>
          <w:rFonts w:ascii="Palatino Linotype" w:hAnsi="Palatino Linotype"/>
          <w:b/>
          <w:sz w:val="22"/>
          <w:szCs w:val="22"/>
        </w:rPr>
        <w:t>2</w:t>
      </w:r>
      <w:r>
        <w:rPr>
          <w:rFonts w:ascii="Palatino Linotype" w:hAnsi="Palatino Linotype"/>
          <w:b/>
          <w:sz w:val="22"/>
          <w:szCs w:val="22"/>
          <w:lang w:val="pl-PL"/>
        </w:rPr>
        <w:t>6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parti</w:t>
      </w:r>
      <w:r>
        <w:rPr>
          <w:rFonts w:ascii="Palatino Linotype" w:hAnsi="Palatino Linotype"/>
          <w:sz w:val="22"/>
          <w:szCs w:val="22"/>
          <w:lang w:val="pl-PL"/>
        </w:rPr>
        <w:t>i</w:t>
      </w:r>
      <w:r>
        <w:rPr>
          <w:rFonts w:ascii="Palatino Linotype" w:hAnsi="Palatino Linotype"/>
          <w:sz w:val="22"/>
          <w:szCs w:val="22"/>
        </w:rPr>
        <w:t xml:space="preserve"> na </w:t>
      </w:r>
      <w:r>
        <w:rPr>
          <w:rFonts w:ascii="Palatino Linotype" w:hAnsi="Palatino Linotype"/>
          <w:sz w:val="22"/>
          <w:szCs w:val="22"/>
          <w:lang w:val="pl-PL"/>
        </w:rPr>
        <w:t xml:space="preserve">sumę 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2.361 </w:t>
      </w:r>
      <w:r>
        <w:rPr>
          <w:rFonts w:ascii="Palatino Linotype" w:hAnsi="Palatino Linotype"/>
          <w:b/>
          <w:sz w:val="22"/>
          <w:szCs w:val="22"/>
        </w:rPr>
        <w:t>zł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>(wyszczególnione w pkt 4)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nie wnosząc uwag.</w:t>
      </w:r>
    </w:p>
    <w:p w14:paraId="2DD24138" w14:textId="77777777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b/>
          <w:sz w:val="12"/>
          <w:szCs w:val="12"/>
        </w:rPr>
      </w:pPr>
    </w:p>
    <w:p w14:paraId="761CDC14" w14:textId="0A50A4BB" w:rsidR="003301C5" w:rsidRDefault="003301C5" w:rsidP="003301C5">
      <w:pPr>
        <w:pStyle w:val="Tekstpodstawowy3"/>
        <w:numPr>
          <w:ilvl w:val="0"/>
          <w:numId w:val="2"/>
        </w:numPr>
        <w:tabs>
          <w:tab w:val="num" w:pos="0"/>
        </w:tabs>
        <w:spacing w:after="0" w:line="360" w:lineRule="auto"/>
        <w:ind w:left="0" w:hanging="426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Warunki i sposób przechowywania </w:t>
      </w:r>
      <w:r>
        <w:rPr>
          <w:rFonts w:ascii="Palatino Linotype" w:hAnsi="Palatino Linotype"/>
          <w:b/>
          <w:sz w:val="22"/>
          <w:szCs w:val="22"/>
          <w:lang w:val="pl-PL"/>
        </w:rPr>
        <w:t>26</w:t>
      </w:r>
      <w:r>
        <w:rPr>
          <w:rFonts w:ascii="Palatino Linotype" w:hAnsi="Palatino Linotype"/>
          <w:b/>
          <w:sz w:val="22"/>
          <w:szCs w:val="22"/>
        </w:rPr>
        <w:t xml:space="preserve"> partii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>oliwy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>wartości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 2.361 </w:t>
      </w:r>
      <w:r>
        <w:rPr>
          <w:rFonts w:ascii="Palatino Linotype" w:hAnsi="Palatino Linotype"/>
          <w:b/>
          <w:sz w:val="22"/>
          <w:szCs w:val="22"/>
        </w:rPr>
        <w:t>zł</w:t>
      </w:r>
      <w:r>
        <w:rPr>
          <w:rFonts w:ascii="Palatino Linotype" w:hAnsi="Palatino Linotype"/>
          <w:sz w:val="22"/>
          <w:szCs w:val="22"/>
        </w:rPr>
        <w:t>, były zgodne</w:t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  <w:sz w:val="22"/>
          <w:szCs w:val="22"/>
        </w:rPr>
        <w:t xml:space="preserve">z deklaracjami podanymi na </w:t>
      </w:r>
      <w:r>
        <w:rPr>
          <w:rFonts w:ascii="Palatino Linotype" w:hAnsi="Palatino Linotype"/>
          <w:sz w:val="22"/>
          <w:szCs w:val="22"/>
          <w:lang w:val="pl-PL"/>
        </w:rPr>
        <w:t xml:space="preserve">ich </w:t>
      </w:r>
      <w:r>
        <w:rPr>
          <w:rFonts w:ascii="Palatino Linotype" w:hAnsi="Palatino Linotype"/>
          <w:sz w:val="22"/>
          <w:szCs w:val="22"/>
        </w:rPr>
        <w:t>opakowaniach jednostkowych.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4C33EA32" w14:textId="77777777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Nie wniesiono również uwag do stanu ich opakowań.</w:t>
      </w:r>
    </w:p>
    <w:p w14:paraId="7EAC4E9C" w14:textId="77777777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b/>
          <w:sz w:val="12"/>
          <w:szCs w:val="12"/>
        </w:rPr>
      </w:pPr>
    </w:p>
    <w:p w14:paraId="3350BDB2" w14:textId="77777777" w:rsidR="003301C5" w:rsidRDefault="003301C5" w:rsidP="003301C5">
      <w:pPr>
        <w:pStyle w:val="Tekstpodstawowy3"/>
        <w:numPr>
          <w:ilvl w:val="0"/>
          <w:numId w:val="2"/>
        </w:numPr>
        <w:tabs>
          <w:tab w:val="num" w:pos="0"/>
        </w:tabs>
        <w:spacing w:after="0" w:line="360" w:lineRule="auto"/>
        <w:ind w:left="0" w:hanging="40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Objętość opakowań jednostkowych </w:t>
      </w:r>
      <w:r>
        <w:rPr>
          <w:rFonts w:ascii="Palatino Linotype" w:hAnsi="Palatino Linotype"/>
          <w:sz w:val="22"/>
          <w:szCs w:val="22"/>
        </w:rPr>
        <w:t xml:space="preserve">nie przekraczała ustalonego maksymalnego limitu 5 l, </w:t>
      </w:r>
      <w:r>
        <w:rPr>
          <w:rFonts w:ascii="Palatino Linotype" w:hAnsi="Palatino Linotype"/>
          <w:sz w:val="22"/>
          <w:szCs w:val="22"/>
        </w:rPr>
        <w:br/>
        <w:t>a sposób ich zamknięcia nie pozwalał na otwarcie i ponowne zapieczętowanie.</w:t>
      </w:r>
    </w:p>
    <w:p w14:paraId="3B8A156E" w14:textId="77777777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b/>
          <w:sz w:val="12"/>
          <w:szCs w:val="12"/>
        </w:rPr>
      </w:pPr>
    </w:p>
    <w:p w14:paraId="3B64E68B" w14:textId="77777777" w:rsidR="003301C5" w:rsidRDefault="003301C5" w:rsidP="003301C5">
      <w:pPr>
        <w:pStyle w:val="Tekstpodstawowy3"/>
        <w:numPr>
          <w:ilvl w:val="0"/>
          <w:numId w:val="2"/>
        </w:numPr>
        <w:tabs>
          <w:tab w:val="num" w:pos="0"/>
        </w:tabs>
        <w:spacing w:after="0" w:line="360" w:lineRule="auto"/>
        <w:ind w:left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Obowiązek monitorowania </w:t>
      </w:r>
      <w:r>
        <w:rPr>
          <w:rFonts w:ascii="Palatino Linotype" w:hAnsi="Palatino Linotype"/>
          <w:sz w:val="22"/>
          <w:szCs w:val="22"/>
        </w:rPr>
        <w:t xml:space="preserve">przemieszczania się </w:t>
      </w:r>
      <w:r>
        <w:rPr>
          <w:rFonts w:ascii="Palatino Linotype" w:hAnsi="Palatino Linotype"/>
          <w:b/>
          <w:sz w:val="22"/>
          <w:szCs w:val="22"/>
          <w:lang w:val="pl-PL"/>
        </w:rPr>
        <w:t>26 partii</w:t>
      </w:r>
      <w:r>
        <w:rPr>
          <w:rFonts w:ascii="Palatino Linotype" w:hAnsi="Palatino Linotype"/>
          <w:sz w:val="22"/>
          <w:szCs w:val="22"/>
          <w:lang w:val="pl-PL"/>
        </w:rPr>
        <w:t xml:space="preserve"> produktów </w:t>
      </w:r>
      <w:r>
        <w:rPr>
          <w:rFonts w:ascii="Palatino Linotype" w:hAnsi="Palatino Linotype"/>
          <w:b/>
          <w:sz w:val="22"/>
          <w:szCs w:val="22"/>
          <w:lang w:val="pl-PL"/>
        </w:rPr>
        <w:t>wartości 2.361</w:t>
      </w:r>
      <w:r>
        <w:rPr>
          <w:rFonts w:ascii="Palatino Linotype" w:hAnsi="Palatino Linotype"/>
          <w:b/>
          <w:sz w:val="22"/>
          <w:szCs w:val="22"/>
        </w:rPr>
        <w:t>zł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</w:rPr>
        <w:t>spełniony był w każdej placówce. Przedłożone zostały do</w:t>
      </w:r>
      <w:r>
        <w:rPr>
          <w:rFonts w:ascii="Palatino Linotype" w:hAnsi="Palatino Linotype"/>
          <w:sz w:val="22"/>
          <w:szCs w:val="22"/>
          <w:lang w:val="pl-PL"/>
        </w:rPr>
        <w:t>kumenty</w:t>
      </w:r>
      <w:r>
        <w:rPr>
          <w:rFonts w:ascii="Palatino Linotype" w:hAnsi="Palatino Linotype"/>
          <w:sz w:val="22"/>
          <w:szCs w:val="22"/>
        </w:rPr>
        <w:t xml:space="preserve"> pozwalające ustalić dostawców wszystkich ocenianych w tym zakresie</w:t>
      </w:r>
      <w:r>
        <w:rPr>
          <w:rFonts w:ascii="Palatino Linotype" w:hAnsi="Palatino Linotype"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</w:rPr>
        <w:t>środków spożywczych.</w:t>
      </w: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28ED2436" w14:textId="771A1229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pl-PL"/>
        </w:rPr>
        <w:t>Oceniane</w:t>
      </w:r>
      <w:r>
        <w:rPr>
          <w:rFonts w:ascii="Palatino Linotype" w:hAnsi="Palatino Linotype"/>
          <w:sz w:val="22"/>
          <w:szCs w:val="22"/>
        </w:rPr>
        <w:t xml:space="preserve"> wyrob</w:t>
      </w:r>
      <w:r>
        <w:rPr>
          <w:rFonts w:ascii="Palatino Linotype" w:hAnsi="Palatino Linotype"/>
          <w:sz w:val="22"/>
          <w:szCs w:val="22"/>
          <w:lang w:val="pl-PL"/>
        </w:rPr>
        <w:t>y</w:t>
      </w:r>
      <w:r>
        <w:rPr>
          <w:rFonts w:ascii="Palatino Linotype" w:hAnsi="Palatino Linotype"/>
          <w:sz w:val="22"/>
          <w:szCs w:val="22"/>
        </w:rPr>
        <w:t xml:space="preserve"> oznaczone były kodem identyfikacyjnym partii produkcyjnej.</w:t>
      </w:r>
    </w:p>
    <w:p w14:paraId="2C92EA8F" w14:textId="7953831B" w:rsidR="003301C5" w:rsidRDefault="003301C5" w:rsidP="003301C5">
      <w:pPr>
        <w:pStyle w:val="Tekstpodstawowy3"/>
        <w:spacing w:after="0"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Identyfikacja kontrolowanych przedsiębiorców</w:t>
      </w:r>
      <w:r>
        <w:rPr>
          <w:rFonts w:ascii="Palatino Linotype" w:hAnsi="Palatino Linotype"/>
          <w:sz w:val="22"/>
          <w:szCs w:val="22"/>
        </w:rPr>
        <w:t xml:space="preserve">, dokonana w oparciu o okazane odpisy </w:t>
      </w:r>
      <w:r>
        <w:rPr>
          <w:rFonts w:ascii="Palatino Linotype" w:hAnsi="Palatino Linotype"/>
          <w:sz w:val="22"/>
          <w:szCs w:val="22"/>
          <w:lang w:val="pl-PL"/>
        </w:rPr>
        <w:br/>
      </w:r>
      <w:r>
        <w:rPr>
          <w:rFonts w:ascii="Palatino Linotype" w:hAnsi="Palatino Linotype"/>
          <w:sz w:val="22"/>
          <w:szCs w:val="22"/>
        </w:rPr>
        <w:t>z Krajowego Rejestru Sądowego</w:t>
      </w:r>
      <w:r>
        <w:rPr>
          <w:rFonts w:ascii="Palatino Linotype" w:hAnsi="Palatino Linotype"/>
          <w:sz w:val="22"/>
          <w:szCs w:val="22"/>
          <w:lang w:val="pl-PL"/>
        </w:rPr>
        <w:t xml:space="preserve"> (3) oraz wydruki z Centralnej Ewidencji i Informacji</w:t>
      </w:r>
      <w:r>
        <w:rPr>
          <w:rFonts w:ascii="Palatino Linotype" w:hAnsi="Palatino Linotype"/>
          <w:sz w:val="22"/>
          <w:szCs w:val="22"/>
          <w:lang w:val="pl-PL"/>
        </w:rPr>
        <w:br/>
      </w:r>
      <w:r>
        <w:rPr>
          <w:rFonts w:ascii="Palatino Linotype" w:hAnsi="Palatino Linotype"/>
          <w:sz w:val="22"/>
          <w:szCs w:val="22"/>
          <w:lang w:val="pl-PL"/>
        </w:rPr>
        <w:t xml:space="preserve">o Działalności Gospodarczej (2), </w:t>
      </w:r>
      <w:r>
        <w:rPr>
          <w:rFonts w:ascii="Palatino Linotype" w:hAnsi="Palatino Linotype"/>
          <w:sz w:val="22"/>
          <w:szCs w:val="22"/>
        </w:rPr>
        <w:t xml:space="preserve"> wykazała zgodność zawartych tam zapisów ze stanem faktycznym.</w:t>
      </w:r>
    </w:p>
    <w:p w14:paraId="1B3D399B" w14:textId="77777777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trakcie 5 kontroli sprawdzono zgodność zakresu, rodzaju i miejsca wykonywania działalności z danymi zawartymi w zaświadczeniach (3) i decyzjach (4 w 4 podmiotach) potwierdzających zatwierdzenie zakładu lub dokonanie wpisu do rejestru zakładów </w:t>
      </w:r>
      <w:r>
        <w:rPr>
          <w:rFonts w:ascii="Palatino Linotype" w:hAnsi="Palatino Linotype"/>
        </w:rPr>
        <w:lastRenderedPageBreak/>
        <w:t>podlegających urzędowej kontroli organów Państwowej Inspekcji Sanitarnej. W każdym przypadku dane ujęte w tych dokumentach były zgodne z faktycznymi.</w:t>
      </w:r>
    </w:p>
    <w:p w14:paraId="16D7B7FE" w14:textId="77777777" w:rsidR="003301C5" w:rsidRDefault="003301C5" w:rsidP="003301C5">
      <w:pPr>
        <w:pStyle w:val="Akapitzlist"/>
        <w:ind w:left="0"/>
        <w:rPr>
          <w:rFonts w:ascii="Palatino Linotype" w:hAnsi="Palatino Linotype"/>
          <w:b/>
          <w:sz w:val="12"/>
          <w:szCs w:val="12"/>
        </w:rPr>
      </w:pPr>
    </w:p>
    <w:p w14:paraId="6CBA4617" w14:textId="77777777" w:rsidR="003301C5" w:rsidRDefault="003301C5" w:rsidP="003301C5">
      <w:pPr>
        <w:pStyle w:val="Tekstpodstawowy3"/>
        <w:numPr>
          <w:ilvl w:val="0"/>
          <w:numId w:val="2"/>
        </w:numPr>
        <w:tabs>
          <w:tab w:val="num" w:pos="0"/>
        </w:tabs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lang w:val="pl-PL"/>
        </w:rPr>
        <w:t xml:space="preserve">Kontrolowani przedsiębiorcy nie prowadzili sprzedaży środków spożywczych w sklepach internetowych. </w:t>
      </w:r>
    </w:p>
    <w:p w14:paraId="411FD0C0" w14:textId="77777777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</w:rPr>
      </w:pPr>
    </w:p>
    <w:p w14:paraId="7C981AE8" w14:textId="1C27C041" w:rsidR="003301C5" w:rsidRDefault="003301C5" w:rsidP="003301C5">
      <w:pPr>
        <w:pStyle w:val="Nagwek"/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Ustalenia kontroli dały podstawę do </w:t>
      </w:r>
      <w:r>
        <w:rPr>
          <w:rFonts w:ascii="Palatino Linotype" w:hAnsi="Palatino Linotype"/>
        </w:rPr>
        <w:t>przesłania do 3 podmiotów pism informujących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o wynikach badań laboratoryjnych, z jednoczesnym zwolnieniem próbek kontrolnych produktów.</w:t>
      </w:r>
    </w:p>
    <w:p w14:paraId="724D2938" w14:textId="77777777" w:rsidR="003301C5" w:rsidRDefault="003301C5" w:rsidP="003301C5">
      <w:pPr>
        <w:pStyle w:val="Nagwek"/>
        <w:tabs>
          <w:tab w:val="clear" w:pos="4536"/>
          <w:tab w:val="center" w:pos="284"/>
        </w:tabs>
        <w:spacing w:line="360" w:lineRule="auto"/>
        <w:jc w:val="both"/>
        <w:rPr>
          <w:rFonts w:ascii="Palatino Linotype" w:hAnsi="Palatino Linotype"/>
        </w:rPr>
      </w:pPr>
    </w:p>
    <w:p w14:paraId="15333BC3" w14:textId="77777777" w:rsidR="003301C5" w:rsidRDefault="003301C5" w:rsidP="003301C5">
      <w:pPr>
        <w:pStyle w:val="Nagwek"/>
        <w:tabs>
          <w:tab w:val="center" w:pos="284"/>
        </w:tabs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Wnioski</w:t>
      </w:r>
    </w:p>
    <w:p w14:paraId="69886966" w14:textId="77777777" w:rsidR="003301C5" w:rsidRPr="003301C5" w:rsidRDefault="003301C5" w:rsidP="003301C5">
      <w:pPr>
        <w:pStyle w:val="Nagwek"/>
        <w:tabs>
          <w:tab w:val="center" w:pos="284"/>
        </w:tabs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Przeprowadzone kontrole nie wykazały nieprawidłowości, zarówno w zakresie jakości, jak                    i oznakowania. Zastrzeżeń nie budziły również zagadnienia całkowicie podlegające nadzorowi ze strony kontrolowanych, tj.: przestrzegan</w:t>
      </w:r>
      <w:bookmarkStart w:id="3" w:name="_GoBack"/>
      <w:bookmarkEnd w:id="3"/>
      <w:r>
        <w:rPr>
          <w:rFonts w:ascii="Palatino Linotype" w:hAnsi="Palatino Linotype"/>
        </w:rPr>
        <w:t xml:space="preserve">ie dat minimalnej trwałości i warunków przechowywania produktów, dokumentacja </w:t>
      </w:r>
      <w:r w:rsidRPr="003301C5">
        <w:rPr>
          <w:rFonts w:ascii="Palatino Linotype" w:hAnsi="Palatino Linotype"/>
        </w:rPr>
        <w:t xml:space="preserve">dotycząca identyfikowalności towarów oraz stan opakowań. Zalecane jest jednak dalsze przeprowadzanie kontroli w tym zakresie oraz monitorowanie rynku oliw i olejów nierafinowanych. </w:t>
      </w:r>
    </w:p>
    <w:p w14:paraId="6C0097F7" w14:textId="3C0745B2" w:rsidR="008041FE" w:rsidRPr="003301C5" w:rsidRDefault="008041FE"/>
    <w:p w14:paraId="5B06EF04" w14:textId="77777777" w:rsidR="003301C5" w:rsidRPr="003301C5" w:rsidRDefault="003301C5" w:rsidP="003301C5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ZASTĘPCA MAŁOPOLSKIEGO</w:t>
      </w:r>
    </w:p>
    <w:p w14:paraId="340C502F" w14:textId="77777777" w:rsidR="003301C5" w:rsidRPr="003301C5" w:rsidRDefault="003301C5" w:rsidP="003301C5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WOJEWÓDZKIEGO INSPEKTORA</w:t>
      </w:r>
    </w:p>
    <w:p w14:paraId="576CEBD9" w14:textId="77777777" w:rsidR="003301C5" w:rsidRPr="003301C5" w:rsidRDefault="003301C5" w:rsidP="003301C5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INSPEKCJI HANDLOWEJ</w:t>
      </w:r>
    </w:p>
    <w:p w14:paraId="08A0B655" w14:textId="77777777" w:rsidR="003301C5" w:rsidRPr="003301C5" w:rsidRDefault="003301C5" w:rsidP="003301C5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</w:p>
    <w:p w14:paraId="187F8DD5" w14:textId="77777777" w:rsidR="003301C5" w:rsidRPr="003301C5" w:rsidRDefault="003301C5" w:rsidP="003301C5">
      <w:pPr>
        <w:pStyle w:val="Bezodstpw"/>
        <w:ind w:left="5670"/>
        <w:jc w:val="center"/>
        <w:rPr>
          <w:rFonts w:ascii="Palatino Linotype" w:hAnsi="Palatino Linotype"/>
        </w:rPr>
      </w:pPr>
      <w:r w:rsidRPr="003301C5">
        <w:rPr>
          <w:rFonts w:ascii="Palatino Linotype" w:hAnsi="Palatino Linotype"/>
          <w:b/>
          <w:sz w:val="20"/>
          <w:szCs w:val="20"/>
        </w:rPr>
        <w:t xml:space="preserve">/-/ mgr Bogusław </w:t>
      </w:r>
      <w:proofErr w:type="spellStart"/>
      <w:r w:rsidRPr="003301C5">
        <w:rPr>
          <w:rFonts w:ascii="Palatino Linotype" w:hAnsi="Palatino Linotype"/>
          <w:b/>
          <w:sz w:val="20"/>
          <w:szCs w:val="20"/>
        </w:rPr>
        <w:t>Nędzka</w:t>
      </w:r>
      <w:proofErr w:type="spellEnd"/>
    </w:p>
    <w:p w14:paraId="7E098D76" w14:textId="77777777" w:rsidR="003301C5" w:rsidRPr="003301C5" w:rsidRDefault="003301C5"/>
    <w:sectPr w:rsidR="003301C5" w:rsidRPr="0033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3FE8"/>
    <w:multiLevelType w:val="hybridMultilevel"/>
    <w:tmpl w:val="BD7CE6EC"/>
    <w:lvl w:ilvl="0" w:tplc="675A5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497B"/>
    <w:multiLevelType w:val="multilevel"/>
    <w:tmpl w:val="48683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0D60B4"/>
    <w:multiLevelType w:val="hybridMultilevel"/>
    <w:tmpl w:val="B90A28F6"/>
    <w:lvl w:ilvl="0" w:tplc="675A59F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5A"/>
    <w:rsid w:val="003301C5"/>
    <w:rsid w:val="008041FE"/>
    <w:rsid w:val="00D1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6BC9"/>
  <w15:chartTrackingRefBased/>
  <w15:docId w15:val="{0750F8FD-4188-4547-99CF-1CCB1EE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Znak Znak Znak1 Znak,Nagłówek strony1 Znak,Nagłówek strony Znak1 Znak,Nagłówek Znak Znak1 Znak,Nagłówek Znak Znak Znak Znak Znak Znak Znak,Nagłówek Znak Znak Znak Znak,Znak Znak,Nagłówek Znak Znak Znak2"/>
    <w:basedOn w:val="Domylnaczcionkaakapitu"/>
    <w:link w:val="Nagwek"/>
    <w:semiHidden/>
    <w:locked/>
    <w:rsid w:val="003301C5"/>
  </w:style>
  <w:style w:type="paragraph" w:styleId="Nagwek">
    <w:name w:val="header"/>
    <w:aliases w:val="Nagłówek strony,Nagłówek Znak Znak Znak1,Nagłówek strony1,Nagłówek strony Znak1,Nagłówek Znak Znak1,Nagłówek Znak Znak Znak Znak Znak Znak,Nagłówek Znak Znak Znak,Znak,Nagłówek Znak Znak,Nagłówek1"/>
    <w:basedOn w:val="Normalny"/>
    <w:link w:val="NagwekZnak"/>
    <w:semiHidden/>
    <w:unhideWhenUsed/>
    <w:rsid w:val="0033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301C5"/>
  </w:style>
  <w:style w:type="paragraph" w:styleId="Tekstpodstawowy">
    <w:name w:val="Body Text"/>
    <w:basedOn w:val="Normalny"/>
    <w:link w:val="TekstpodstawowyZnak"/>
    <w:semiHidden/>
    <w:unhideWhenUsed/>
    <w:rsid w:val="003301C5"/>
    <w:pPr>
      <w:spacing w:after="0" w:line="312" w:lineRule="auto"/>
      <w:jc w:val="both"/>
    </w:pPr>
    <w:rPr>
      <w:rFonts w:ascii="Times New Roman" w:eastAsia="Times New Roman" w:hAnsi="Times New Roman" w:cs="Times New Roman"/>
      <w:spacing w:val="2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1C5"/>
    <w:rPr>
      <w:rFonts w:ascii="Times New Roman" w:eastAsia="Times New Roman" w:hAnsi="Times New Roman" w:cs="Times New Roman"/>
      <w:spacing w:val="2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301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01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301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30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2</cp:revision>
  <dcterms:created xsi:type="dcterms:W3CDTF">2019-02-19T11:50:00Z</dcterms:created>
  <dcterms:modified xsi:type="dcterms:W3CDTF">2019-02-19T11:56:00Z</dcterms:modified>
</cp:coreProperties>
</file>